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D9914" w14:textId="77777777" w:rsidR="007671DA" w:rsidRDefault="007671DA" w:rsidP="003552AA">
      <w:pPr>
        <w:shd w:val="clear" w:color="auto" w:fill="FFFFFF"/>
        <w:spacing w:after="0" w:line="240" w:lineRule="auto"/>
        <w:rPr>
          <w:rFonts w:ascii="Arial" w:eastAsia="SimSun" w:hAnsi="Arial" w:cs="Arial"/>
          <w:sz w:val="18"/>
          <w:szCs w:val="18"/>
          <w:lang w:eastAsia="hi-IN" w:bidi="hi-IN"/>
        </w:rPr>
      </w:pPr>
    </w:p>
    <w:p w14:paraId="4A21BDA4" w14:textId="77777777" w:rsidR="007671DA" w:rsidRDefault="007671DA" w:rsidP="003552AA">
      <w:pPr>
        <w:shd w:val="clear" w:color="auto" w:fill="FFFFFF"/>
        <w:spacing w:after="0" w:line="240" w:lineRule="auto"/>
        <w:rPr>
          <w:rFonts w:ascii="Arial" w:eastAsia="SimSun" w:hAnsi="Arial" w:cs="Arial"/>
          <w:sz w:val="18"/>
          <w:szCs w:val="18"/>
          <w:lang w:eastAsia="hi-IN" w:bidi="hi-IN"/>
        </w:rPr>
      </w:pPr>
    </w:p>
    <w:p w14:paraId="25F55807" w14:textId="099EA15A" w:rsidR="007671DA" w:rsidRPr="007671DA" w:rsidRDefault="007671DA" w:rsidP="003552AA">
      <w:pPr>
        <w:shd w:val="clear" w:color="auto" w:fill="FFFFFF"/>
        <w:spacing w:after="0" w:line="240" w:lineRule="auto"/>
        <w:rPr>
          <w:rFonts w:ascii="Arial" w:eastAsia="SimSun" w:hAnsi="Arial" w:cs="Arial"/>
          <w:b/>
          <w:bCs/>
          <w:sz w:val="18"/>
          <w:szCs w:val="18"/>
          <w:lang w:eastAsia="hi-IN" w:bidi="hi-IN"/>
        </w:rPr>
      </w:pPr>
      <w:r w:rsidRPr="007671DA">
        <w:rPr>
          <w:rFonts w:ascii="Arial" w:eastAsia="SimSun" w:hAnsi="Arial" w:cs="Arial"/>
          <w:b/>
          <w:bCs/>
          <w:sz w:val="18"/>
          <w:szCs w:val="18"/>
          <w:lang w:eastAsia="hi-IN" w:bidi="hi-IN"/>
        </w:rPr>
        <w:t>801-2025-02-18-04-52-46 Imunoanalytické stanovení neurodegenerativních markerů v plazmě nebo séru</w:t>
      </w:r>
    </w:p>
    <w:p w14:paraId="145C8481" w14:textId="77777777" w:rsidR="007671DA" w:rsidRPr="007671DA" w:rsidRDefault="007671DA" w:rsidP="003552AA">
      <w:pPr>
        <w:shd w:val="clear" w:color="auto" w:fill="FFFFFF"/>
        <w:spacing w:after="0" w:line="240" w:lineRule="auto"/>
        <w:rPr>
          <w:rFonts w:ascii="Arial" w:eastAsia="SimSun" w:hAnsi="Arial" w:cs="Arial"/>
          <w:b/>
          <w:bCs/>
          <w:sz w:val="18"/>
          <w:szCs w:val="18"/>
          <w:lang w:eastAsia="hi-IN" w:bidi="hi-IN"/>
        </w:rPr>
      </w:pPr>
    </w:p>
    <w:p w14:paraId="0F056696" w14:textId="503ECD73" w:rsidR="003552AA" w:rsidRPr="00253E0C" w:rsidRDefault="003552AA" w:rsidP="003552AA">
      <w:pPr>
        <w:shd w:val="clear" w:color="auto" w:fill="FFFFFF"/>
        <w:spacing w:after="0" w:line="240" w:lineRule="auto"/>
        <w:rPr>
          <w:rFonts w:ascii="Arial" w:eastAsia="SimSun" w:hAnsi="Arial" w:cs="Arial"/>
          <w:sz w:val="18"/>
          <w:szCs w:val="18"/>
          <w:lang w:eastAsia="hi-IN" w:bidi="hi-IN"/>
        </w:rPr>
      </w:pPr>
      <w:r w:rsidRPr="00253E0C">
        <w:rPr>
          <w:rFonts w:ascii="Arial" w:eastAsia="SimSun" w:hAnsi="Arial" w:cs="Arial"/>
          <w:sz w:val="18"/>
          <w:szCs w:val="18"/>
          <w:lang w:eastAsia="hi-IN" w:bidi="hi-IN"/>
        </w:rPr>
        <w:t xml:space="preserve">Výkon předložen opakovaně, nebyly však předloženy žádné nové informace. </w:t>
      </w:r>
    </w:p>
    <w:p w14:paraId="5D3D513F" w14:textId="77777777" w:rsidR="003552AA" w:rsidRPr="00253E0C" w:rsidRDefault="003552AA" w:rsidP="003552AA">
      <w:pPr>
        <w:shd w:val="clear" w:color="auto" w:fill="FFFFFF"/>
        <w:spacing w:after="0" w:line="240" w:lineRule="auto"/>
        <w:rPr>
          <w:rFonts w:ascii="Arial" w:eastAsia="SimSun" w:hAnsi="Arial" w:cs="Arial"/>
          <w:sz w:val="18"/>
          <w:szCs w:val="18"/>
          <w:lang w:eastAsia="hi-IN" w:bidi="hi-IN"/>
        </w:rPr>
      </w:pPr>
      <w:r w:rsidRPr="00253E0C">
        <w:rPr>
          <w:rFonts w:ascii="Arial" w:eastAsia="SimSun" w:hAnsi="Arial" w:cs="Arial"/>
          <w:sz w:val="18"/>
          <w:szCs w:val="18"/>
          <w:lang w:eastAsia="hi-IN" w:bidi="hi-IN"/>
        </w:rPr>
        <w:t xml:space="preserve">Registrační list </w:t>
      </w:r>
      <w:r w:rsidRPr="00253E0C">
        <w:rPr>
          <w:rFonts w:ascii="Arial" w:eastAsia="SimSun" w:hAnsi="Arial" w:cs="Arial"/>
          <w:sz w:val="18"/>
          <w:szCs w:val="18"/>
          <w:u w:val="single"/>
          <w:lang w:eastAsia="hi-IN" w:bidi="hi-IN"/>
        </w:rPr>
        <w:t>nebyl upraven</w:t>
      </w:r>
      <w:r w:rsidRPr="00253E0C">
        <w:rPr>
          <w:rFonts w:ascii="Arial" w:eastAsia="SimSun" w:hAnsi="Arial" w:cs="Arial"/>
          <w:sz w:val="18"/>
          <w:szCs w:val="18"/>
          <w:lang w:eastAsia="hi-IN" w:bidi="hi-IN"/>
        </w:rPr>
        <w:t xml:space="preserve"> dle diskuse na pracovním jednání PS SZV dne 13.5.2025 – viz zápis </w:t>
      </w:r>
    </w:p>
    <w:p w14:paraId="1462C60A" w14:textId="77777777" w:rsidR="003552AA" w:rsidRPr="003552AA" w:rsidRDefault="003552AA" w:rsidP="003552AA">
      <w:pPr>
        <w:pStyle w:val="Odstavecseseznamem"/>
        <w:numPr>
          <w:ilvl w:val="0"/>
          <w:numId w:val="1"/>
        </w:numPr>
        <w:spacing w:after="0" w:line="240" w:lineRule="auto"/>
        <w:ind w:left="214" w:hanging="142"/>
        <w:contextualSpacing w:val="0"/>
        <w:rPr>
          <w:rFonts w:ascii="Arial" w:hAnsi="Arial" w:cs="Arial"/>
          <w:sz w:val="18"/>
          <w:szCs w:val="18"/>
        </w:rPr>
      </w:pPr>
      <w:r w:rsidRPr="00253E0C">
        <w:rPr>
          <w:rFonts w:ascii="Arial" w:eastAsia="Times New Roman" w:hAnsi="Arial" w:cs="Arial"/>
          <w:sz w:val="18"/>
          <w:szCs w:val="18"/>
          <w:lang w:eastAsia="cs-CZ"/>
        </w:rPr>
        <w:t xml:space="preserve">Je daná metoda již součástí </w:t>
      </w:r>
      <w:r w:rsidRPr="00253E0C">
        <w:rPr>
          <w:rFonts w:ascii="Arial" w:eastAsia="Times New Roman" w:hAnsi="Arial" w:cs="Arial"/>
          <w:sz w:val="18"/>
          <w:szCs w:val="18"/>
          <w:u w:val="single"/>
          <w:lang w:eastAsia="cs-CZ"/>
        </w:rPr>
        <w:t>doporučených postupů v ČR</w:t>
      </w:r>
      <w:r w:rsidRPr="00253E0C">
        <w:rPr>
          <w:rFonts w:ascii="Arial" w:eastAsia="Times New Roman" w:hAnsi="Arial" w:cs="Arial"/>
          <w:sz w:val="18"/>
          <w:szCs w:val="18"/>
          <w:lang w:eastAsia="cs-CZ"/>
        </w:rPr>
        <w:t xml:space="preserve">? Je jasně stanovený vyšetřovací a léčebný algoritmus s využitím příslušného LP a daných markerů? V RL se píše o náhradě PET – v jakých situacích? – Prosíme doložit Doporučené postupy </w:t>
      </w:r>
    </w:p>
    <w:p w14:paraId="3AB65CE2" w14:textId="5E121835" w:rsidR="003552AA" w:rsidRPr="00FC30B7" w:rsidRDefault="003552AA" w:rsidP="003552AA">
      <w:pPr>
        <w:pStyle w:val="Odstavecseseznamem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  <w:highlight w:val="yellow"/>
        </w:rPr>
      </w:pPr>
      <w:r w:rsidRPr="00FC30B7">
        <w:rPr>
          <w:rFonts w:ascii="Arial" w:hAnsi="Arial" w:cs="Arial"/>
          <w:sz w:val="18"/>
          <w:szCs w:val="18"/>
          <w:highlight w:val="yellow"/>
        </w:rPr>
        <w:t>V současnosti nejsou oficiální české doporučené postupy – poslední z roku 2009 (</w:t>
      </w:r>
      <w:proofErr w:type="spellStart"/>
      <w:r w:rsidRPr="00FC30B7">
        <w:rPr>
          <w:rFonts w:ascii="Arial" w:hAnsi="Arial" w:cs="Arial"/>
          <w:sz w:val="18"/>
          <w:szCs w:val="18"/>
          <w:highlight w:val="yellow"/>
        </w:rPr>
        <w:t>Resner</w:t>
      </w:r>
      <w:proofErr w:type="spellEnd"/>
      <w:r w:rsidRPr="00FC30B7">
        <w:rPr>
          <w:rFonts w:ascii="Arial" w:hAnsi="Arial" w:cs="Arial"/>
          <w:sz w:val="18"/>
          <w:szCs w:val="18"/>
          <w:highlight w:val="yellow"/>
        </w:rPr>
        <w:t xml:space="preserve"> et al), z roku 2024 mezioborové doporučení (</w:t>
      </w:r>
      <w:proofErr w:type="spellStart"/>
      <w:r w:rsidRPr="00FC30B7">
        <w:rPr>
          <w:rFonts w:ascii="Arial" w:hAnsi="Arial" w:cs="Arial"/>
          <w:sz w:val="18"/>
          <w:szCs w:val="18"/>
          <w:highlight w:val="yellow"/>
        </w:rPr>
        <w:t>Rusina</w:t>
      </w:r>
      <w:proofErr w:type="spellEnd"/>
      <w:r w:rsidRPr="00FC30B7">
        <w:rPr>
          <w:rFonts w:ascii="Arial" w:hAnsi="Arial" w:cs="Arial"/>
          <w:sz w:val="18"/>
          <w:szCs w:val="18"/>
          <w:highlight w:val="yellow"/>
        </w:rPr>
        <w:t xml:space="preserve"> et al. - https://mzd.gov.cz/alzheimerova-nemoc-a-jine-kognitivni-poruchy/)</w:t>
      </w:r>
    </w:p>
    <w:p w14:paraId="19082955" w14:textId="2C69FD17" w:rsidR="003552AA" w:rsidRPr="00FC30B7" w:rsidRDefault="003552AA" w:rsidP="003552AA">
      <w:pPr>
        <w:pStyle w:val="Odstavecseseznamem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  <w:highlight w:val="yellow"/>
        </w:rPr>
      </w:pPr>
      <w:r w:rsidRPr="00FC30B7">
        <w:rPr>
          <w:rFonts w:ascii="Arial" w:hAnsi="Arial" w:cs="Arial"/>
          <w:sz w:val="18"/>
          <w:szCs w:val="18"/>
          <w:highlight w:val="yellow"/>
        </w:rPr>
        <w:t>Likvorové parametry a příp. amyloidový PET jsou v rámci výzkumných kritérií dle zahraničních studií</w:t>
      </w:r>
    </w:p>
    <w:p w14:paraId="121BDB6D" w14:textId="577D8803" w:rsidR="008432DC" w:rsidRPr="00FC30B7" w:rsidRDefault="008432DC" w:rsidP="008432DC">
      <w:pPr>
        <w:pStyle w:val="Odstavecseseznamem"/>
        <w:numPr>
          <w:ilvl w:val="0"/>
          <w:numId w:val="2"/>
        </w:numPr>
        <w:spacing w:after="0" w:line="240" w:lineRule="auto"/>
        <w:rPr>
          <w:rFonts w:ascii="Arial" w:hAnsi="Arial" w:cs="Arial"/>
          <w:sz w:val="18"/>
          <w:szCs w:val="18"/>
          <w:highlight w:val="yellow"/>
        </w:rPr>
      </w:pPr>
      <w:r w:rsidRPr="00FC30B7">
        <w:rPr>
          <w:rFonts w:ascii="Arial" w:hAnsi="Arial" w:cs="Arial"/>
          <w:sz w:val="18"/>
          <w:szCs w:val="18"/>
          <w:highlight w:val="yellow"/>
        </w:rPr>
        <w:t>V Evropských doporučeních je p-tau217 zmíněno jako vize do budoucna (</w:t>
      </w:r>
      <w:proofErr w:type="spellStart"/>
      <w:r w:rsidRPr="00FC30B7">
        <w:rPr>
          <w:rFonts w:ascii="Arial" w:hAnsi="Arial" w:cs="Arial"/>
          <w:sz w:val="18"/>
          <w:szCs w:val="18"/>
          <w:highlight w:val="yellow"/>
        </w:rPr>
        <w:t>Grisoni</w:t>
      </w:r>
      <w:proofErr w:type="spellEnd"/>
      <w:r w:rsidRPr="00FC30B7">
        <w:rPr>
          <w:rFonts w:ascii="Arial" w:hAnsi="Arial" w:cs="Arial"/>
          <w:sz w:val="18"/>
          <w:szCs w:val="18"/>
          <w:highlight w:val="yellow"/>
        </w:rPr>
        <w:t xml:space="preserve"> et al., </w:t>
      </w:r>
      <w:hyperlink r:id="rId5" w:history="1">
        <w:r w:rsidRPr="00FC30B7">
          <w:rPr>
            <w:rStyle w:val="Hypertextovodkaz"/>
            <w:rFonts w:ascii="Arial" w:hAnsi="Arial" w:cs="Arial"/>
            <w:sz w:val="18"/>
            <w:szCs w:val="18"/>
            <w:highlight w:val="yellow"/>
          </w:rPr>
          <w:t>https://www.sciencedirect.com/science/article/pii/S1474442223004477</w:t>
        </w:r>
      </w:hyperlink>
      <w:r w:rsidRPr="00FC30B7">
        <w:rPr>
          <w:rFonts w:ascii="Arial" w:hAnsi="Arial" w:cs="Arial"/>
          <w:sz w:val="18"/>
          <w:szCs w:val="18"/>
          <w:highlight w:val="yellow"/>
        </w:rPr>
        <w:t>)</w:t>
      </w:r>
    </w:p>
    <w:p w14:paraId="3F3680C8" w14:textId="5A9283BD" w:rsidR="008432DC" w:rsidRDefault="003552AA" w:rsidP="008432DC">
      <w:pPr>
        <w:pStyle w:val="Odstavecseseznamem"/>
        <w:numPr>
          <w:ilvl w:val="0"/>
          <w:numId w:val="1"/>
        </w:numPr>
        <w:spacing w:after="0" w:line="240" w:lineRule="auto"/>
        <w:ind w:left="214" w:hanging="142"/>
        <w:contextualSpacing w:val="0"/>
        <w:rPr>
          <w:rFonts w:ascii="Arial" w:hAnsi="Arial" w:cs="Arial"/>
          <w:b/>
          <w:sz w:val="18"/>
          <w:szCs w:val="18"/>
        </w:rPr>
      </w:pPr>
      <w:r w:rsidRPr="00253E0C">
        <w:rPr>
          <w:rFonts w:ascii="Arial" w:hAnsi="Arial" w:cs="Arial"/>
          <w:b/>
          <w:sz w:val="18"/>
          <w:szCs w:val="18"/>
        </w:rPr>
        <w:t xml:space="preserve">Je již schválena příslušná léčba? Má v ČR příslušné LP úhradu? </w:t>
      </w:r>
      <w:r w:rsidRPr="00253E0C">
        <w:rPr>
          <w:rFonts w:ascii="Arial" w:hAnsi="Arial" w:cs="Arial"/>
          <w:b/>
          <w:bCs/>
          <w:iCs/>
          <w:sz w:val="18"/>
          <w:szCs w:val="18"/>
          <w:u w:val="single"/>
        </w:rPr>
        <w:t>Jaké jsou podmínky úhrady</w:t>
      </w:r>
      <w:r w:rsidRPr="00253E0C">
        <w:rPr>
          <w:rFonts w:ascii="Arial" w:hAnsi="Arial" w:cs="Arial"/>
          <w:b/>
          <w:bCs/>
          <w:iCs/>
          <w:sz w:val="18"/>
          <w:szCs w:val="18"/>
        </w:rPr>
        <w:t xml:space="preserve">? </w:t>
      </w:r>
      <w:r w:rsidRPr="00253E0C">
        <w:rPr>
          <w:rFonts w:ascii="Arial" w:hAnsi="Arial" w:cs="Arial"/>
          <w:b/>
          <w:sz w:val="18"/>
          <w:szCs w:val="18"/>
        </w:rPr>
        <w:t>Je podmíněna stanovením daných markerů v plazmě nebo v séru?</w:t>
      </w:r>
    </w:p>
    <w:p w14:paraId="1CF1F96E" w14:textId="2C286E6A" w:rsidR="008432DC" w:rsidRPr="00FC30B7" w:rsidRDefault="008432DC" w:rsidP="008432DC">
      <w:pPr>
        <w:pStyle w:val="Odstavecseseznamem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b/>
          <w:sz w:val="18"/>
          <w:szCs w:val="18"/>
          <w:highlight w:val="yellow"/>
        </w:rPr>
      </w:pPr>
      <w:r w:rsidRPr="00FC30B7">
        <w:rPr>
          <w:rFonts w:ascii="Arial" w:hAnsi="Arial" w:cs="Arial"/>
          <w:bCs/>
          <w:sz w:val="18"/>
          <w:szCs w:val="18"/>
          <w:highlight w:val="yellow"/>
        </w:rPr>
        <w:t xml:space="preserve">Schválení EMA dostal </w:t>
      </w:r>
      <w:proofErr w:type="spellStart"/>
      <w:r w:rsidRPr="00FC30B7">
        <w:rPr>
          <w:rFonts w:ascii="Arial" w:hAnsi="Arial" w:cs="Arial"/>
          <w:bCs/>
          <w:sz w:val="18"/>
          <w:szCs w:val="18"/>
          <w:highlight w:val="yellow"/>
        </w:rPr>
        <w:t>lecanemab</w:t>
      </w:r>
      <w:proofErr w:type="spellEnd"/>
      <w:r w:rsidRPr="00FC30B7">
        <w:rPr>
          <w:rFonts w:ascii="Arial" w:hAnsi="Arial" w:cs="Arial"/>
          <w:bCs/>
          <w:sz w:val="18"/>
          <w:szCs w:val="18"/>
          <w:highlight w:val="yellow"/>
        </w:rPr>
        <w:t xml:space="preserve"> a </w:t>
      </w:r>
      <w:proofErr w:type="spellStart"/>
      <w:r w:rsidRPr="00FC30B7">
        <w:rPr>
          <w:rFonts w:ascii="Arial" w:hAnsi="Arial" w:cs="Arial"/>
          <w:bCs/>
          <w:sz w:val="18"/>
          <w:szCs w:val="18"/>
          <w:highlight w:val="yellow"/>
        </w:rPr>
        <w:t>donanemab</w:t>
      </w:r>
      <w:proofErr w:type="spellEnd"/>
      <w:r w:rsidRPr="00FC30B7">
        <w:rPr>
          <w:rFonts w:ascii="Arial" w:hAnsi="Arial" w:cs="Arial"/>
          <w:bCs/>
          <w:sz w:val="18"/>
          <w:szCs w:val="18"/>
          <w:highlight w:val="yellow"/>
        </w:rPr>
        <w:t>, v ČR ještě úhrady nebyly dojednány. V doporučeních příslušných léčiv je pozitivita amyloid PET či likvorových parametrů (AB42)</w:t>
      </w:r>
    </w:p>
    <w:p w14:paraId="354A2108" w14:textId="77777777" w:rsidR="003552AA" w:rsidRPr="008432DC" w:rsidRDefault="003552AA" w:rsidP="003552AA">
      <w:pPr>
        <w:pStyle w:val="Odstavecseseznamem"/>
        <w:numPr>
          <w:ilvl w:val="0"/>
          <w:numId w:val="1"/>
        </w:numPr>
        <w:autoSpaceDN w:val="0"/>
        <w:spacing w:after="0" w:line="240" w:lineRule="auto"/>
        <w:ind w:left="214" w:hanging="142"/>
        <w:contextualSpacing w:val="0"/>
        <w:rPr>
          <w:rFonts w:ascii="Arial" w:hAnsi="Arial" w:cs="Arial"/>
          <w:bCs/>
          <w:iCs/>
          <w:sz w:val="18"/>
          <w:szCs w:val="18"/>
        </w:rPr>
      </w:pPr>
      <w:r w:rsidRPr="00253E0C">
        <w:rPr>
          <w:rFonts w:ascii="Arial" w:hAnsi="Arial" w:cs="Arial"/>
          <w:sz w:val="18"/>
          <w:szCs w:val="18"/>
        </w:rPr>
        <w:t xml:space="preserve">V textu prokázání léčebného přínosu se píše, že může nahradit vyšetření PET – v jakém procentu? Jaká bude úspora? </w:t>
      </w:r>
    </w:p>
    <w:p w14:paraId="7D50D14B" w14:textId="2ACF2B04" w:rsidR="00CA0EDE" w:rsidRPr="00FC30B7" w:rsidRDefault="008432DC" w:rsidP="00CA0EDE">
      <w:pPr>
        <w:pStyle w:val="Odstavecseseznamem"/>
        <w:numPr>
          <w:ilvl w:val="1"/>
          <w:numId w:val="1"/>
        </w:numPr>
        <w:autoSpaceDN w:val="0"/>
        <w:spacing w:after="0" w:line="240" w:lineRule="auto"/>
        <w:contextualSpacing w:val="0"/>
        <w:rPr>
          <w:rFonts w:ascii="Arial" w:hAnsi="Arial" w:cs="Arial"/>
          <w:bCs/>
          <w:iCs/>
          <w:sz w:val="18"/>
          <w:szCs w:val="18"/>
          <w:highlight w:val="yellow"/>
        </w:rPr>
      </w:pPr>
      <w:r w:rsidRPr="00FC30B7">
        <w:rPr>
          <w:rFonts w:ascii="Arial" w:hAnsi="Arial" w:cs="Arial"/>
          <w:sz w:val="18"/>
          <w:szCs w:val="18"/>
          <w:highlight w:val="yellow"/>
        </w:rPr>
        <w:t xml:space="preserve">Dle studií se jeví obdobná přesnost p-tau217 a amyloidového PET: např: </w:t>
      </w:r>
      <w:hyperlink r:id="rId6" w:history="1">
        <w:r w:rsidRPr="00FC30B7">
          <w:rPr>
            <w:rStyle w:val="Hypertextovodkaz"/>
            <w:rFonts w:ascii="Arial" w:hAnsi="Arial" w:cs="Arial"/>
            <w:sz w:val="18"/>
            <w:szCs w:val="18"/>
            <w:highlight w:val="yellow"/>
          </w:rPr>
          <w:t>https://www.nature.com/articles/s41598-025-90232-8</w:t>
        </w:r>
      </w:hyperlink>
      <w:r w:rsidRPr="00FC30B7">
        <w:rPr>
          <w:rFonts w:ascii="Arial" w:hAnsi="Arial" w:cs="Arial"/>
          <w:sz w:val="18"/>
          <w:szCs w:val="18"/>
          <w:highlight w:val="yellow"/>
        </w:rPr>
        <w:t xml:space="preserve">, </w:t>
      </w:r>
      <w:hyperlink r:id="rId7" w:history="1">
        <w:r w:rsidRPr="00FC30B7">
          <w:rPr>
            <w:rStyle w:val="Hypertextovodkaz"/>
            <w:rFonts w:ascii="Arial" w:hAnsi="Arial" w:cs="Arial"/>
            <w:bCs/>
            <w:iCs/>
            <w:sz w:val="18"/>
            <w:szCs w:val="18"/>
            <w:highlight w:val="yellow"/>
          </w:rPr>
          <w:t>https://pmc.ncbi.nlm.nih.gov/articles/PMC10517500/</w:t>
        </w:r>
      </w:hyperlink>
    </w:p>
    <w:p w14:paraId="77E1F8F5" w14:textId="77777777" w:rsidR="003552AA" w:rsidRDefault="003552AA" w:rsidP="003552AA">
      <w:pPr>
        <w:pStyle w:val="Odstavecseseznamem"/>
        <w:numPr>
          <w:ilvl w:val="0"/>
          <w:numId w:val="1"/>
        </w:numPr>
        <w:spacing w:after="0" w:line="240" w:lineRule="auto"/>
        <w:ind w:left="214" w:hanging="142"/>
        <w:contextualSpacing w:val="0"/>
        <w:rPr>
          <w:rFonts w:ascii="Arial" w:hAnsi="Arial" w:cs="Arial"/>
          <w:bCs/>
          <w:iCs/>
          <w:sz w:val="18"/>
          <w:szCs w:val="18"/>
        </w:rPr>
      </w:pPr>
      <w:r w:rsidRPr="00253E0C">
        <w:rPr>
          <w:rFonts w:ascii="Arial" w:hAnsi="Arial" w:cs="Arial"/>
          <w:bCs/>
          <w:iCs/>
          <w:sz w:val="18"/>
          <w:szCs w:val="18"/>
        </w:rPr>
        <w:t xml:space="preserve">Kdo bude indikující odborností? Nutno uvést do Popisu. </w:t>
      </w:r>
      <w:r w:rsidRPr="00253E0C">
        <w:rPr>
          <w:rFonts w:ascii="Arial" w:hAnsi="Arial" w:cs="Arial"/>
          <w:bCs/>
          <w:i/>
          <w:iCs/>
          <w:sz w:val="18"/>
          <w:szCs w:val="18"/>
        </w:rPr>
        <w:t>(ze zápisu --- do Popisu vymezit jasné indikace, včetně indikujících odborností. … pro začátek vyšetření omezit na indikaci specialistů (neurologů, psychiatrů, geriatrů)</w:t>
      </w:r>
      <w:r w:rsidRPr="00253E0C">
        <w:rPr>
          <w:rFonts w:ascii="Arial" w:hAnsi="Arial" w:cs="Arial"/>
          <w:bCs/>
          <w:iCs/>
          <w:sz w:val="18"/>
          <w:szCs w:val="18"/>
        </w:rPr>
        <w:t xml:space="preserve"> </w:t>
      </w:r>
    </w:p>
    <w:p w14:paraId="69CC28EC" w14:textId="32384966" w:rsidR="00CA0EDE" w:rsidRPr="00FC30B7" w:rsidRDefault="00CA0EDE" w:rsidP="00CA0EDE">
      <w:pPr>
        <w:pStyle w:val="Odstavecseseznamem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bCs/>
          <w:iCs/>
          <w:sz w:val="18"/>
          <w:szCs w:val="18"/>
          <w:highlight w:val="yellow"/>
        </w:rPr>
      </w:pPr>
      <w:r w:rsidRPr="00FC30B7">
        <w:rPr>
          <w:rFonts w:ascii="Arial" w:hAnsi="Arial" w:cs="Arial"/>
          <w:bCs/>
          <w:iCs/>
          <w:sz w:val="18"/>
          <w:szCs w:val="18"/>
          <w:highlight w:val="yellow"/>
        </w:rPr>
        <w:t>Za mě jistě neurolog, příp. psychiatr</w:t>
      </w:r>
    </w:p>
    <w:p w14:paraId="3318D307" w14:textId="77777777" w:rsidR="003552AA" w:rsidRPr="00253E0C" w:rsidRDefault="003552AA" w:rsidP="003552AA">
      <w:pPr>
        <w:pStyle w:val="Odstavecseseznamem"/>
        <w:numPr>
          <w:ilvl w:val="0"/>
          <w:numId w:val="1"/>
        </w:numPr>
        <w:spacing w:after="0" w:line="240" w:lineRule="auto"/>
        <w:ind w:left="214" w:hanging="142"/>
        <w:contextualSpacing w:val="0"/>
        <w:rPr>
          <w:rFonts w:ascii="Arial" w:hAnsi="Arial" w:cs="Arial"/>
          <w:bCs/>
          <w:iCs/>
          <w:sz w:val="18"/>
          <w:szCs w:val="18"/>
        </w:rPr>
      </w:pPr>
      <w:r w:rsidRPr="00253E0C">
        <w:rPr>
          <w:rFonts w:ascii="Arial" w:hAnsi="Arial" w:cs="Arial"/>
          <w:bCs/>
          <w:iCs/>
          <w:sz w:val="18"/>
          <w:szCs w:val="18"/>
        </w:rPr>
        <w:t>Jaké je stanovisko indikující odbornosti? (Psychiatrie, neurologie, VPL, další?) Prosíme o písemné stanovisko této indikující odbornosti/odborností.</w:t>
      </w:r>
    </w:p>
    <w:p w14:paraId="5A648F7B" w14:textId="77777777" w:rsidR="003552AA" w:rsidRPr="00CA0EDE" w:rsidRDefault="003552AA" w:rsidP="003552AA">
      <w:pPr>
        <w:pStyle w:val="Odstavecseseznamem"/>
        <w:numPr>
          <w:ilvl w:val="0"/>
          <w:numId w:val="1"/>
        </w:numPr>
        <w:spacing w:after="0" w:line="240" w:lineRule="auto"/>
        <w:ind w:left="356" w:hanging="284"/>
        <w:contextualSpacing w:val="0"/>
        <w:rPr>
          <w:rFonts w:ascii="Arial" w:hAnsi="Arial" w:cs="Arial"/>
          <w:bCs/>
          <w:iCs/>
          <w:sz w:val="18"/>
          <w:szCs w:val="18"/>
        </w:rPr>
      </w:pPr>
      <w:r w:rsidRPr="00253E0C">
        <w:rPr>
          <w:rFonts w:ascii="Arial" w:hAnsi="Arial" w:cs="Arial"/>
          <w:iCs/>
          <w:sz w:val="18"/>
          <w:szCs w:val="18"/>
        </w:rPr>
        <w:t>Do popisu výkonu je n</w:t>
      </w:r>
      <w:r w:rsidRPr="00253E0C">
        <w:rPr>
          <w:rFonts w:ascii="Arial" w:hAnsi="Arial" w:cs="Arial"/>
          <w:sz w:val="18"/>
          <w:szCs w:val="18"/>
        </w:rPr>
        <w:t xml:space="preserve">utno doplnit jasné indikační omezení, </w:t>
      </w:r>
      <w:r w:rsidRPr="00253E0C">
        <w:rPr>
          <w:rFonts w:ascii="Arial" w:hAnsi="Arial" w:cs="Arial"/>
          <w:b/>
          <w:sz w:val="18"/>
          <w:szCs w:val="18"/>
        </w:rPr>
        <w:t xml:space="preserve">takto by se mohlo jednat o plošný screening populace na Alzheimerovu chorobu 2x do roka s masivním dopadem do </w:t>
      </w:r>
      <w:proofErr w:type="spellStart"/>
      <w:r w:rsidRPr="00253E0C">
        <w:rPr>
          <w:rFonts w:ascii="Arial" w:hAnsi="Arial" w:cs="Arial"/>
          <w:b/>
          <w:sz w:val="18"/>
          <w:szCs w:val="18"/>
        </w:rPr>
        <w:t>v.z.p</w:t>
      </w:r>
      <w:proofErr w:type="spellEnd"/>
      <w:r w:rsidRPr="00253E0C">
        <w:rPr>
          <w:rFonts w:ascii="Arial" w:hAnsi="Arial" w:cs="Arial"/>
          <w:b/>
          <w:sz w:val="18"/>
          <w:szCs w:val="18"/>
        </w:rPr>
        <w:t>.</w:t>
      </w:r>
    </w:p>
    <w:p w14:paraId="51A253E5" w14:textId="3FD63079" w:rsidR="00CA0EDE" w:rsidRPr="00FC30B7" w:rsidRDefault="00CA0EDE" w:rsidP="00CA0EDE">
      <w:pPr>
        <w:pStyle w:val="Odstavecseseznamem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bCs/>
          <w:iCs/>
          <w:sz w:val="18"/>
          <w:szCs w:val="18"/>
          <w:highlight w:val="yellow"/>
        </w:rPr>
      </w:pPr>
      <w:r w:rsidRPr="00FC30B7">
        <w:rPr>
          <w:rFonts w:ascii="Arial" w:hAnsi="Arial" w:cs="Arial"/>
          <w:bCs/>
          <w:sz w:val="18"/>
          <w:szCs w:val="18"/>
          <w:highlight w:val="yellow"/>
        </w:rPr>
        <w:t xml:space="preserve">v rámci </w:t>
      </w:r>
      <w:proofErr w:type="spellStart"/>
      <w:r w:rsidRPr="00FC30B7">
        <w:rPr>
          <w:rFonts w:ascii="Arial" w:hAnsi="Arial" w:cs="Arial"/>
          <w:bCs/>
          <w:sz w:val="18"/>
          <w:szCs w:val="18"/>
          <w:highlight w:val="yellow"/>
        </w:rPr>
        <w:t>skríningu</w:t>
      </w:r>
      <w:proofErr w:type="spellEnd"/>
      <w:r w:rsidRPr="00FC30B7">
        <w:rPr>
          <w:rFonts w:ascii="Arial" w:hAnsi="Arial" w:cs="Arial"/>
          <w:bCs/>
          <w:sz w:val="18"/>
          <w:szCs w:val="18"/>
          <w:highlight w:val="yellow"/>
        </w:rPr>
        <w:t xml:space="preserve"> omezení 1x za 5 let/osoba</w:t>
      </w:r>
    </w:p>
    <w:p w14:paraId="7B3F3EB4" w14:textId="78BFAB6C" w:rsidR="00CA0EDE" w:rsidRPr="00FC30B7" w:rsidRDefault="00CA0EDE" w:rsidP="00CA0EDE">
      <w:pPr>
        <w:pStyle w:val="Odstavecseseznamem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bCs/>
          <w:iCs/>
          <w:sz w:val="18"/>
          <w:szCs w:val="18"/>
          <w:highlight w:val="yellow"/>
        </w:rPr>
      </w:pPr>
      <w:r w:rsidRPr="00FC30B7">
        <w:rPr>
          <w:rFonts w:ascii="Arial" w:hAnsi="Arial" w:cs="Arial"/>
          <w:bCs/>
          <w:sz w:val="18"/>
          <w:szCs w:val="18"/>
          <w:highlight w:val="yellow"/>
        </w:rPr>
        <w:t>v rámci sledování efektivity léčby např. 2x za rok/osoba</w:t>
      </w:r>
    </w:p>
    <w:p w14:paraId="5EE136A7" w14:textId="77777777" w:rsidR="003552AA" w:rsidRPr="00CA0EDE" w:rsidRDefault="003552AA" w:rsidP="003552AA">
      <w:pPr>
        <w:pStyle w:val="Odstavecseseznamem"/>
        <w:numPr>
          <w:ilvl w:val="0"/>
          <w:numId w:val="1"/>
        </w:numPr>
        <w:spacing w:after="0" w:line="240" w:lineRule="auto"/>
        <w:ind w:left="356" w:hanging="284"/>
        <w:contextualSpacing w:val="0"/>
        <w:rPr>
          <w:rFonts w:ascii="Arial" w:hAnsi="Arial" w:cs="Arial"/>
          <w:bCs/>
          <w:iCs/>
          <w:sz w:val="18"/>
          <w:szCs w:val="18"/>
        </w:rPr>
      </w:pPr>
      <w:r w:rsidRPr="00253E0C">
        <w:rPr>
          <w:rFonts w:ascii="Arial" w:eastAsia="Times New Roman" w:hAnsi="Arial" w:cs="Arial"/>
          <w:sz w:val="18"/>
          <w:szCs w:val="18"/>
          <w:lang w:eastAsia="cs-CZ"/>
        </w:rPr>
        <w:t>Nakolik je dané vyšetření již zavedenou rutinní metodou?</w:t>
      </w:r>
    </w:p>
    <w:p w14:paraId="2F794455" w14:textId="4C75212F" w:rsidR="00CA0EDE" w:rsidRPr="00FC30B7" w:rsidRDefault="00CA0EDE" w:rsidP="00CA0EDE">
      <w:pPr>
        <w:pStyle w:val="Odstavecseseznamem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bCs/>
          <w:iCs/>
          <w:sz w:val="18"/>
          <w:szCs w:val="18"/>
          <w:highlight w:val="yellow"/>
        </w:rPr>
      </w:pPr>
      <w:r w:rsidRPr="00FC30B7">
        <w:rPr>
          <w:rFonts w:ascii="Arial" w:eastAsia="Times New Roman" w:hAnsi="Arial" w:cs="Arial"/>
          <w:sz w:val="18"/>
          <w:szCs w:val="18"/>
          <w:highlight w:val="yellow"/>
          <w:lang w:eastAsia="cs-CZ"/>
        </w:rPr>
        <w:t>Není to rutinní metoda</w:t>
      </w:r>
    </w:p>
    <w:p w14:paraId="00FA7DC3" w14:textId="7AC9BCAB" w:rsidR="003552AA" w:rsidRPr="00E216F8" w:rsidRDefault="003552AA" w:rsidP="003552AA">
      <w:pPr>
        <w:pStyle w:val="Odstavecseseznamem"/>
        <w:numPr>
          <w:ilvl w:val="0"/>
          <w:numId w:val="1"/>
        </w:numPr>
        <w:spacing w:after="0" w:line="240" w:lineRule="auto"/>
        <w:ind w:left="356" w:hanging="284"/>
        <w:contextualSpacing w:val="0"/>
        <w:rPr>
          <w:rFonts w:ascii="Arial" w:hAnsi="Arial" w:cs="Arial"/>
          <w:sz w:val="18"/>
          <w:szCs w:val="18"/>
          <w:highlight w:val="yellow"/>
        </w:rPr>
      </w:pPr>
      <w:r w:rsidRPr="00253E0C">
        <w:rPr>
          <w:rFonts w:ascii="Arial" w:hAnsi="Arial" w:cs="Arial"/>
          <w:sz w:val="18"/>
          <w:szCs w:val="18"/>
        </w:rPr>
        <w:t xml:space="preserve">PMAT položka A084973 Souprava na stanovení </w:t>
      </w:r>
      <w:proofErr w:type="spellStart"/>
      <w:r w:rsidRPr="00253E0C">
        <w:rPr>
          <w:rFonts w:ascii="Arial" w:hAnsi="Arial" w:cs="Arial"/>
          <w:sz w:val="18"/>
          <w:szCs w:val="18"/>
        </w:rPr>
        <w:t>Fosforylovaného</w:t>
      </w:r>
      <w:proofErr w:type="spellEnd"/>
      <w:r w:rsidRPr="00253E0C">
        <w:rPr>
          <w:rFonts w:ascii="Arial" w:hAnsi="Arial" w:cs="Arial"/>
          <w:sz w:val="18"/>
          <w:szCs w:val="18"/>
        </w:rPr>
        <w:t xml:space="preserve"> Tau 217 (pTau217) vč. Kalibrátoru, kontrol, </w:t>
      </w:r>
      <w:proofErr w:type="spellStart"/>
      <w:r w:rsidRPr="00253E0C">
        <w:rPr>
          <w:rFonts w:ascii="Arial" w:hAnsi="Arial" w:cs="Arial"/>
          <w:sz w:val="18"/>
          <w:szCs w:val="18"/>
        </w:rPr>
        <w:t>dilučních</w:t>
      </w:r>
      <w:proofErr w:type="spellEnd"/>
      <w:r w:rsidRPr="00253E0C">
        <w:rPr>
          <w:rFonts w:ascii="Arial" w:hAnsi="Arial" w:cs="Arial"/>
          <w:sz w:val="18"/>
          <w:szCs w:val="18"/>
        </w:rPr>
        <w:t xml:space="preserve"> roztoků a </w:t>
      </w:r>
      <w:proofErr w:type="gramStart"/>
      <w:r w:rsidRPr="00253E0C">
        <w:rPr>
          <w:rFonts w:ascii="Arial" w:hAnsi="Arial" w:cs="Arial"/>
          <w:sz w:val="18"/>
          <w:szCs w:val="18"/>
        </w:rPr>
        <w:t>pufrů - ceny</w:t>
      </w:r>
      <w:proofErr w:type="gramEnd"/>
      <w:r w:rsidRPr="00253E0C">
        <w:rPr>
          <w:rFonts w:ascii="Arial" w:hAnsi="Arial" w:cs="Arial"/>
          <w:sz w:val="18"/>
          <w:szCs w:val="18"/>
        </w:rPr>
        <w:t xml:space="preserve"> </w:t>
      </w:r>
      <w:proofErr w:type="spellStart"/>
      <w:proofErr w:type="gramStart"/>
      <w:r w:rsidRPr="00253E0C">
        <w:rPr>
          <w:rFonts w:ascii="Arial" w:hAnsi="Arial" w:cs="Arial"/>
          <w:sz w:val="18"/>
          <w:szCs w:val="18"/>
        </w:rPr>
        <w:t>PMAt</w:t>
      </w:r>
      <w:proofErr w:type="spellEnd"/>
      <w:r w:rsidRPr="00253E0C">
        <w:rPr>
          <w:rFonts w:ascii="Arial" w:hAnsi="Arial" w:cs="Arial"/>
          <w:sz w:val="18"/>
          <w:szCs w:val="18"/>
        </w:rPr>
        <w:t xml:space="preserve">  -</w:t>
      </w:r>
      <w:proofErr w:type="gramEnd"/>
      <w:r w:rsidRPr="00253E0C">
        <w:rPr>
          <w:rFonts w:ascii="Arial" w:hAnsi="Arial" w:cs="Arial"/>
          <w:sz w:val="18"/>
          <w:szCs w:val="18"/>
        </w:rPr>
        <w:t xml:space="preserve"> příslušných </w:t>
      </w:r>
      <w:proofErr w:type="spellStart"/>
      <w:r w:rsidRPr="00253E0C">
        <w:rPr>
          <w:rFonts w:ascii="Arial" w:hAnsi="Arial" w:cs="Arial"/>
          <w:sz w:val="18"/>
          <w:szCs w:val="18"/>
        </w:rPr>
        <w:t>kitů</w:t>
      </w:r>
      <w:proofErr w:type="spellEnd"/>
      <w:r w:rsidRPr="00253E0C">
        <w:rPr>
          <w:rFonts w:ascii="Arial" w:hAnsi="Arial" w:cs="Arial"/>
          <w:sz w:val="18"/>
          <w:szCs w:val="18"/>
        </w:rPr>
        <w:t xml:space="preserve"> ke stanovení doloženy – faktura – </w:t>
      </w:r>
      <w:r w:rsidRPr="00253E0C">
        <w:rPr>
          <w:rFonts w:ascii="Arial" w:hAnsi="Arial" w:cs="Arial"/>
          <w:b/>
          <w:sz w:val="18"/>
          <w:szCs w:val="18"/>
        </w:rPr>
        <w:t>prosíme dodat ještě kalkulaci na jeden vzorek, jak bylo požadováno</w:t>
      </w:r>
      <w:r w:rsidRPr="00E216F8">
        <w:rPr>
          <w:rFonts w:ascii="Arial" w:hAnsi="Arial" w:cs="Arial"/>
          <w:b/>
          <w:sz w:val="18"/>
          <w:szCs w:val="18"/>
          <w:highlight w:val="yellow"/>
        </w:rPr>
        <w:t>.</w:t>
      </w:r>
      <w:r w:rsidR="00E216F8" w:rsidRPr="00E216F8">
        <w:rPr>
          <w:rFonts w:ascii="Arial" w:hAnsi="Arial" w:cs="Arial"/>
          <w:b/>
          <w:sz w:val="18"/>
          <w:szCs w:val="18"/>
          <w:highlight w:val="yellow"/>
        </w:rPr>
        <w:t xml:space="preserve"> Pro zařazení do číselníku je dodána cenová nabídka s výpočtem na jeden vzorek. Cenovou nabídku dokládám.</w:t>
      </w:r>
    </w:p>
    <w:p w14:paraId="24B75432" w14:textId="77777777" w:rsidR="003552AA" w:rsidRPr="00253E0C" w:rsidRDefault="003552AA" w:rsidP="003552AA">
      <w:pPr>
        <w:pStyle w:val="Odstavecseseznamem"/>
        <w:numPr>
          <w:ilvl w:val="0"/>
          <w:numId w:val="1"/>
        </w:numPr>
        <w:spacing w:after="0" w:line="240" w:lineRule="auto"/>
        <w:ind w:left="356" w:hanging="284"/>
        <w:contextualSpacing w:val="0"/>
        <w:rPr>
          <w:rFonts w:ascii="Arial" w:hAnsi="Arial" w:cs="Arial"/>
          <w:b/>
          <w:bCs/>
          <w:iCs/>
          <w:sz w:val="18"/>
          <w:szCs w:val="18"/>
        </w:rPr>
      </w:pPr>
      <w:r w:rsidRPr="00253E0C">
        <w:rPr>
          <w:rFonts w:ascii="Arial" w:hAnsi="Arial" w:cs="Arial"/>
          <w:sz w:val="18"/>
          <w:szCs w:val="18"/>
        </w:rPr>
        <w:t xml:space="preserve">Jedná se o ekonomicky nejméně náročnou variantu na trhu? Je více </w:t>
      </w:r>
      <w:proofErr w:type="spellStart"/>
      <w:r w:rsidRPr="00253E0C">
        <w:rPr>
          <w:rFonts w:ascii="Arial" w:hAnsi="Arial" w:cs="Arial"/>
          <w:sz w:val="18"/>
          <w:szCs w:val="18"/>
        </w:rPr>
        <w:t>kitů</w:t>
      </w:r>
      <w:proofErr w:type="spellEnd"/>
      <w:r w:rsidRPr="00253E0C">
        <w:rPr>
          <w:rFonts w:ascii="Arial" w:hAnsi="Arial" w:cs="Arial"/>
          <w:sz w:val="18"/>
          <w:szCs w:val="18"/>
        </w:rPr>
        <w:t>? Doložit cenovou analýzu.</w:t>
      </w:r>
    </w:p>
    <w:p w14:paraId="2825B80A" w14:textId="77777777" w:rsidR="003552AA" w:rsidRPr="00253E0C" w:rsidRDefault="003552AA" w:rsidP="003552AA">
      <w:pPr>
        <w:pStyle w:val="Odstavecseseznamem"/>
        <w:numPr>
          <w:ilvl w:val="0"/>
          <w:numId w:val="1"/>
        </w:numPr>
        <w:spacing w:after="0" w:line="240" w:lineRule="auto"/>
        <w:ind w:left="356" w:hanging="284"/>
        <w:contextualSpacing w:val="0"/>
        <w:rPr>
          <w:rFonts w:ascii="Arial" w:hAnsi="Arial" w:cs="Arial"/>
          <w:b/>
          <w:bCs/>
          <w:iCs/>
          <w:sz w:val="18"/>
          <w:szCs w:val="18"/>
        </w:rPr>
      </w:pPr>
      <w:r w:rsidRPr="00253E0C">
        <w:rPr>
          <w:rFonts w:ascii="Arial" w:hAnsi="Arial" w:cs="Arial"/>
          <w:sz w:val="18"/>
          <w:szCs w:val="18"/>
        </w:rPr>
        <w:t>Uvedeno, že kalkulováno pro jeden marker (</w:t>
      </w:r>
      <w:proofErr w:type="spellStart"/>
      <w:r w:rsidRPr="00253E0C">
        <w:rPr>
          <w:rFonts w:ascii="Arial" w:hAnsi="Arial" w:cs="Arial"/>
          <w:sz w:val="18"/>
          <w:szCs w:val="18"/>
        </w:rPr>
        <w:t>fosforylovaný</w:t>
      </w:r>
      <w:proofErr w:type="spellEnd"/>
      <w:r w:rsidRPr="00253E0C">
        <w:rPr>
          <w:rFonts w:ascii="Arial" w:hAnsi="Arial" w:cs="Arial"/>
          <w:sz w:val="18"/>
          <w:szCs w:val="18"/>
        </w:rPr>
        <w:t xml:space="preserve"> tau protein: </w:t>
      </w:r>
      <w:proofErr w:type="spellStart"/>
      <w:r w:rsidRPr="00253E0C">
        <w:rPr>
          <w:rFonts w:ascii="Arial" w:hAnsi="Arial" w:cs="Arial"/>
          <w:sz w:val="18"/>
          <w:szCs w:val="18"/>
        </w:rPr>
        <w:t>pTau</w:t>
      </w:r>
      <w:proofErr w:type="spellEnd"/>
      <w:r w:rsidRPr="00253E0C">
        <w:rPr>
          <w:rFonts w:ascii="Arial" w:hAnsi="Arial" w:cs="Arial"/>
          <w:sz w:val="18"/>
          <w:szCs w:val="18"/>
        </w:rPr>
        <w:t xml:space="preserve"> 217, </w:t>
      </w:r>
      <w:proofErr w:type="spellStart"/>
      <w:r w:rsidRPr="00253E0C">
        <w:rPr>
          <w:rFonts w:ascii="Arial" w:hAnsi="Arial" w:cs="Arial"/>
          <w:sz w:val="18"/>
          <w:szCs w:val="18"/>
        </w:rPr>
        <w:t>pTau</w:t>
      </w:r>
      <w:proofErr w:type="spellEnd"/>
      <w:r w:rsidRPr="00253E0C">
        <w:rPr>
          <w:rFonts w:ascii="Arial" w:hAnsi="Arial" w:cs="Arial"/>
          <w:sz w:val="18"/>
          <w:szCs w:val="18"/>
        </w:rPr>
        <w:t xml:space="preserve"> 181, </w:t>
      </w:r>
      <w:proofErr w:type="spellStart"/>
      <w:r w:rsidRPr="00253E0C">
        <w:rPr>
          <w:rFonts w:ascii="Arial" w:hAnsi="Arial" w:cs="Arial"/>
          <w:sz w:val="18"/>
          <w:szCs w:val="18"/>
        </w:rPr>
        <w:t>pTau</w:t>
      </w:r>
      <w:proofErr w:type="spellEnd"/>
      <w:r w:rsidRPr="00253E0C">
        <w:rPr>
          <w:rFonts w:ascii="Arial" w:hAnsi="Arial" w:cs="Arial"/>
          <w:sz w:val="18"/>
          <w:szCs w:val="18"/>
        </w:rPr>
        <w:t xml:space="preserve"> 231; BD-Tau) a další) – jaké jsou „a další“, jaké jsou ceny </w:t>
      </w:r>
      <w:proofErr w:type="spellStart"/>
      <w:r w:rsidRPr="00253E0C">
        <w:rPr>
          <w:rFonts w:ascii="Arial" w:hAnsi="Arial" w:cs="Arial"/>
          <w:sz w:val="18"/>
          <w:szCs w:val="18"/>
        </w:rPr>
        <w:t>kitů</w:t>
      </w:r>
      <w:proofErr w:type="spellEnd"/>
      <w:r w:rsidRPr="00253E0C">
        <w:rPr>
          <w:rFonts w:ascii="Arial" w:hAnsi="Arial" w:cs="Arial"/>
          <w:sz w:val="18"/>
          <w:szCs w:val="18"/>
        </w:rPr>
        <w:t xml:space="preserve"> a rozpočítání na jeden vzorek u dalších markerů?</w:t>
      </w:r>
    </w:p>
    <w:p w14:paraId="4A122D9D" w14:textId="77777777" w:rsidR="003552AA" w:rsidRPr="00CA0EDE" w:rsidRDefault="003552AA" w:rsidP="003552AA">
      <w:pPr>
        <w:pStyle w:val="Odstavecseseznamem"/>
        <w:numPr>
          <w:ilvl w:val="0"/>
          <w:numId w:val="1"/>
        </w:numPr>
        <w:spacing w:after="0" w:line="240" w:lineRule="auto"/>
        <w:ind w:left="356" w:hanging="284"/>
        <w:contextualSpacing w:val="0"/>
        <w:rPr>
          <w:rFonts w:ascii="Arial" w:hAnsi="Arial" w:cs="Arial"/>
          <w:b/>
          <w:bCs/>
          <w:iCs/>
          <w:sz w:val="18"/>
          <w:szCs w:val="18"/>
        </w:rPr>
      </w:pPr>
      <w:r w:rsidRPr="00253E0C">
        <w:rPr>
          <w:rFonts w:ascii="Arial" w:hAnsi="Arial" w:cs="Arial"/>
          <w:sz w:val="18"/>
          <w:szCs w:val="18"/>
        </w:rPr>
        <w:t xml:space="preserve">Výkon je aktuálně navržen tak, že je kalkulován pro jeden marker – tzn. vyšetření </w:t>
      </w:r>
      <w:proofErr w:type="spellStart"/>
      <w:r w:rsidRPr="00253E0C">
        <w:rPr>
          <w:rFonts w:ascii="Arial" w:hAnsi="Arial" w:cs="Arial"/>
          <w:sz w:val="18"/>
          <w:szCs w:val="18"/>
        </w:rPr>
        <w:t>všechn</w:t>
      </w:r>
      <w:proofErr w:type="spellEnd"/>
      <w:r w:rsidRPr="00253E0C">
        <w:rPr>
          <w:rFonts w:ascii="Arial" w:hAnsi="Arial" w:cs="Arial"/>
          <w:sz w:val="18"/>
          <w:szCs w:val="18"/>
        </w:rPr>
        <w:t xml:space="preserve"> 4 </w:t>
      </w:r>
      <w:proofErr w:type="gramStart"/>
      <w:r w:rsidRPr="00253E0C">
        <w:rPr>
          <w:rFonts w:ascii="Arial" w:hAnsi="Arial" w:cs="Arial"/>
          <w:sz w:val="18"/>
          <w:szCs w:val="18"/>
        </w:rPr>
        <w:t>markerů  pTau</w:t>
      </w:r>
      <w:proofErr w:type="gramEnd"/>
      <w:r w:rsidRPr="00253E0C">
        <w:rPr>
          <w:rFonts w:ascii="Arial" w:hAnsi="Arial" w:cs="Arial"/>
          <w:sz w:val="18"/>
          <w:szCs w:val="18"/>
        </w:rPr>
        <w:t xml:space="preserve">217, </w:t>
      </w:r>
      <w:proofErr w:type="spellStart"/>
      <w:r w:rsidRPr="00253E0C">
        <w:rPr>
          <w:rFonts w:ascii="Arial" w:hAnsi="Arial" w:cs="Arial"/>
          <w:sz w:val="18"/>
          <w:szCs w:val="18"/>
        </w:rPr>
        <w:t>pTau</w:t>
      </w:r>
      <w:proofErr w:type="spellEnd"/>
      <w:r w:rsidRPr="00253E0C">
        <w:rPr>
          <w:rFonts w:ascii="Arial" w:hAnsi="Arial" w:cs="Arial"/>
          <w:sz w:val="18"/>
          <w:szCs w:val="18"/>
        </w:rPr>
        <w:t xml:space="preserve"> 181, </w:t>
      </w:r>
      <w:proofErr w:type="spellStart"/>
      <w:r w:rsidRPr="00253E0C">
        <w:rPr>
          <w:rFonts w:ascii="Arial" w:hAnsi="Arial" w:cs="Arial"/>
          <w:sz w:val="18"/>
          <w:szCs w:val="18"/>
        </w:rPr>
        <w:t>pTau</w:t>
      </w:r>
      <w:proofErr w:type="spellEnd"/>
      <w:r w:rsidRPr="00253E0C">
        <w:rPr>
          <w:rFonts w:ascii="Arial" w:hAnsi="Arial" w:cs="Arial"/>
          <w:sz w:val="18"/>
          <w:szCs w:val="18"/>
        </w:rPr>
        <w:t xml:space="preserve"> 231 a BD-Tau což by </w:t>
      </w:r>
      <w:proofErr w:type="spellStart"/>
      <w:r w:rsidRPr="00253E0C">
        <w:rPr>
          <w:rFonts w:ascii="Arial" w:hAnsi="Arial" w:cs="Arial"/>
          <w:sz w:val="18"/>
          <w:szCs w:val="18"/>
        </w:rPr>
        <w:t>znamčenalo</w:t>
      </w:r>
      <w:proofErr w:type="spellEnd"/>
      <w:r w:rsidRPr="00253E0C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253E0C">
        <w:rPr>
          <w:rFonts w:ascii="Arial" w:hAnsi="Arial" w:cs="Arial"/>
          <w:sz w:val="18"/>
          <w:szCs w:val="18"/>
        </w:rPr>
        <w:t>kalkulaci  4</w:t>
      </w:r>
      <w:proofErr w:type="gramEnd"/>
      <w:r w:rsidRPr="00253E0C">
        <w:rPr>
          <w:rFonts w:ascii="Arial" w:hAnsi="Arial" w:cs="Arial"/>
          <w:sz w:val="18"/>
          <w:szCs w:val="18"/>
        </w:rPr>
        <w:t xml:space="preserve">x1833 bodů, tj. 7332 bodů, což je velmi drahý výkon. Kdy se bude vyšetřovat jaký marker, kdy více, kdy všechny? </w:t>
      </w:r>
    </w:p>
    <w:p w14:paraId="055C2245" w14:textId="780F29B6" w:rsidR="00CA0EDE" w:rsidRPr="00FC30B7" w:rsidRDefault="00CA0EDE" w:rsidP="00CA0EDE">
      <w:pPr>
        <w:pStyle w:val="Odstavecseseznamem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b/>
          <w:bCs/>
          <w:iCs/>
          <w:sz w:val="18"/>
          <w:szCs w:val="18"/>
          <w:highlight w:val="yellow"/>
        </w:rPr>
      </w:pPr>
      <w:r w:rsidRPr="00FC30B7">
        <w:rPr>
          <w:rFonts w:ascii="Arial" w:hAnsi="Arial" w:cs="Arial"/>
          <w:sz w:val="18"/>
          <w:szCs w:val="18"/>
          <w:highlight w:val="yellow"/>
        </w:rPr>
        <w:t xml:space="preserve">V rámci </w:t>
      </w:r>
      <w:proofErr w:type="spellStart"/>
      <w:r w:rsidRPr="00FC30B7">
        <w:rPr>
          <w:rFonts w:ascii="Arial" w:hAnsi="Arial" w:cs="Arial"/>
          <w:sz w:val="18"/>
          <w:szCs w:val="18"/>
          <w:highlight w:val="yellow"/>
        </w:rPr>
        <w:t>skríningu</w:t>
      </w:r>
      <w:proofErr w:type="spellEnd"/>
      <w:r w:rsidRPr="00FC30B7">
        <w:rPr>
          <w:rFonts w:ascii="Arial" w:hAnsi="Arial" w:cs="Arial"/>
          <w:sz w:val="18"/>
          <w:szCs w:val="18"/>
          <w:highlight w:val="yellow"/>
        </w:rPr>
        <w:t xml:space="preserve"> a příp. následné monitorace ze séra/plasmy jen p-tau 217</w:t>
      </w:r>
    </w:p>
    <w:p w14:paraId="7293F59A" w14:textId="00D6DEE3" w:rsidR="00CA0EDE" w:rsidRPr="00FC30B7" w:rsidRDefault="00CA0EDE" w:rsidP="00CA0EDE">
      <w:pPr>
        <w:pStyle w:val="Odstavecseseznamem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b/>
          <w:bCs/>
          <w:iCs/>
          <w:sz w:val="18"/>
          <w:szCs w:val="18"/>
          <w:highlight w:val="yellow"/>
        </w:rPr>
      </w:pPr>
      <w:r w:rsidRPr="00FC30B7">
        <w:rPr>
          <w:rFonts w:ascii="Arial" w:hAnsi="Arial" w:cs="Arial"/>
          <w:sz w:val="18"/>
          <w:szCs w:val="18"/>
          <w:highlight w:val="yellow"/>
        </w:rPr>
        <w:t>V rámci došetřování před zahájením příp. terapie všechny 4 markery</w:t>
      </w:r>
    </w:p>
    <w:p w14:paraId="366CB74A" w14:textId="77777777" w:rsidR="003552AA" w:rsidRPr="00253E0C" w:rsidRDefault="003552AA" w:rsidP="003552AA">
      <w:pPr>
        <w:pStyle w:val="Odstavecseseznamem"/>
        <w:numPr>
          <w:ilvl w:val="0"/>
          <w:numId w:val="1"/>
        </w:numPr>
        <w:spacing w:after="0" w:line="240" w:lineRule="auto"/>
        <w:ind w:left="356" w:hanging="284"/>
        <w:contextualSpacing w:val="0"/>
        <w:rPr>
          <w:rFonts w:ascii="Arial" w:hAnsi="Arial" w:cs="Arial"/>
          <w:b/>
          <w:bCs/>
          <w:iCs/>
          <w:sz w:val="18"/>
          <w:szCs w:val="18"/>
        </w:rPr>
      </w:pPr>
      <w:r w:rsidRPr="00253E0C">
        <w:rPr>
          <w:rFonts w:ascii="Arial" w:hAnsi="Arial" w:cs="Arial"/>
          <w:b/>
          <w:sz w:val="18"/>
          <w:szCs w:val="18"/>
        </w:rPr>
        <w:t xml:space="preserve">Navíc na minulém jednání bylo konstatováno, že se zpočátku bude stanovovat pouze jeden </w:t>
      </w:r>
      <w:proofErr w:type="gramStart"/>
      <w:r w:rsidRPr="00253E0C">
        <w:rPr>
          <w:rFonts w:ascii="Arial" w:hAnsi="Arial" w:cs="Arial"/>
          <w:b/>
          <w:sz w:val="18"/>
          <w:szCs w:val="18"/>
        </w:rPr>
        <w:t>marker</w:t>
      </w:r>
      <w:proofErr w:type="gramEnd"/>
      <w:r w:rsidRPr="00253E0C">
        <w:rPr>
          <w:rFonts w:ascii="Arial" w:hAnsi="Arial" w:cs="Arial"/>
          <w:sz w:val="18"/>
          <w:szCs w:val="18"/>
        </w:rPr>
        <w:t xml:space="preserve"> a to ten u kterého se prokázala největší výpovědní hodnota (</w:t>
      </w:r>
      <w:r w:rsidRPr="00253E0C">
        <w:rPr>
          <w:rFonts w:ascii="Arial" w:hAnsi="Arial" w:cs="Arial"/>
          <w:i/>
          <w:sz w:val="18"/>
          <w:szCs w:val="18"/>
        </w:rPr>
        <w:t xml:space="preserve">ze zápisu … </w:t>
      </w:r>
      <w:r w:rsidRPr="00253E0C">
        <w:rPr>
          <w:rFonts w:ascii="Arial" w:hAnsi="Arial" w:cs="Arial"/>
          <w:bCs/>
          <w:i/>
          <w:iCs/>
          <w:sz w:val="18"/>
          <w:szCs w:val="18"/>
        </w:rPr>
        <w:t>a aby se z počátku stanovoval pouze jeden z uvažovaných čtyř markerů, u kterého se prozatím prokázala největší výpovědní hodnota.</w:t>
      </w:r>
      <w:r w:rsidRPr="00253E0C">
        <w:rPr>
          <w:rFonts w:ascii="Arial" w:hAnsi="Arial" w:cs="Arial"/>
          <w:bCs/>
          <w:iCs/>
          <w:sz w:val="18"/>
          <w:szCs w:val="18"/>
        </w:rPr>
        <w:t>)</w:t>
      </w:r>
    </w:p>
    <w:p w14:paraId="03C06C8D" w14:textId="77777777" w:rsidR="003552AA" w:rsidRPr="00253E0C" w:rsidRDefault="003552AA" w:rsidP="003552AA">
      <w:pPr>
        <w:pStyle w:val="Odstavecseseznamem"/>
        <w:numPr>
          <w:ilvl w:val="0"/>
          <w:numId w:val="1"/>
        </w:numPr>
        <w:spacing w:after="0" w:line="240" w:lineRule="auto"/>
        <w:ind w:left="356" w:hanging="284"/>
        <w:contextualSpacing w:val="0"/>
        <w:rPr>
          <w:rFonts w:ascii="Arial" w:hAnsi="Arial" w:cs="Arial"/>
          <w:sz w:val="18"/>
          <w:szCs w:val="18"/>
          <w:shd w:val="clear" w:color="auto" w:fill="FFFFFF"/>
        </w:rPr>
      </w:pPr>
      <w:r w:rsidRPr="00253E0C">
        <w:rPr>
          <w:rFonts w:ascii="Arial" w:hAnsi="Arial" w:cs="Arial"/>
          <w:sz w:val="18"/>
          <w:szCs w:val="18"/>
        </w:rPr>
        <w:t xml:space="preserve">Avšak </w:t>
      </w:r>
      <w:proofErr w:type="gramStart"/>
      <w:r w:rsidRPr="00253E0C">
        <w:rPr>
          <w:rFonts w:ascii="Arial" w:hAnsi="Arial" w:cs="Arial"/>
          <w:sz w:val="18"/>
          <w:szCs w:val="18"/>
        </w:rPr>
        <w:t>upravené  OF</w:t>
      </w:r>
      <w:proofErr w:type="gramEnd"/>
      <w:r w:rsidRPr="00253E0C">
        <w:rPr>
          <w:rFonts w:ascii="Arial" w:hAnsi="Arial" w:cs="Arial"/>
          <w:sz w:val="18"/>
          <w:szCs w:val="18"/>
        </w:rPr>
        <w:t xml:space="preserve"> 1/1 den, 2/1 rok nesouhlasí s textem v Popisu, který upraven nebyl: „</w:t>
      </w:r>
      <w:r w:rsidRPr="00253E0C">
        <w:rPr>
          <w:rFonts w:ascii="Arial" w:hAnsi="Arial" w:cs="Arial"/>
          <w:i/>
          <w:sz w:val="18"/>
          <w:szCs w:val="18"/>
          <w:shd w:val="clear" w:color="auto" w:fill="FFFFFF"/>
        </w:rPr>
        <w:t>Kalkulováno pro jeden marker (</w:t>
      </w:r>
      <w:proofErr w:type="spellStart"/>
      <w:r w:rsidRPr="00253E0C">
        <w:rPr>
          <w:rFonts w:ascii="Arial" w:hAnsi="Arial" w:cs="Arial"/>
          <w:i/>
          <w:sz w:val="18"/>
          <w:szCs w:val="18"/>
          <w:shd w:val="clear" w:color="auto" w:fill="FFFFFF"/>
        </w:rPr>
        <w:t>fosforylovaný</w:t>
      </w:r>
      <w:proofErr w:type="spellEnd"/>
      <w:r w:rsidRPr="00253E0C">
        <w:rPr>
          <w:rFonts w:ascii="Arial" w:hAnsi="Arial" w:cs="Arial"/>
          <w:i/>
          <w:sz w:val="18"/>
          <w:szCs w:val="18"/>
          <w:shd w:val="clear" w:color="auto" w:fill="FFFFFF"/>
        </w:rPr>
        <w:t xml:space="preserve"> tau protein: </w:t>
      </w:r>
      <w:proofErr w:type="spellStart"/>
      <w:r w:rsidRPr="00253E0C">
        <w:rPr>
          <w:rFonts w:ascii="Arial" w:hAnsi="Arial" w:cs="Arial"/>
          <w:i/>
          <w:sz w:val="18"/>
          <w:szCs w:val="18"/>
          <w:shd w:val="clear" w:color="auto" w:fill="FFFFFF"/>
        </w:rPr>
        <w:t>pTau</w:t>
      </w:r>
      <w:proofErr w:type="spellEnd"/>
      <w:r w:rsidRPr="00253E0C">
        <w:rPr>
          <w:rFonts w:ascii="Arial" w:hAnsi="Arial" w:cs="Arial"/>
          <w:i/>
          <w:sz w:val="18"/>
          <w:szCs w:val="18"/>
          <w:shd w:val="clear" w:color="auto" w:fill="FFFFFF"/>
        </w:rPr>
        <w:t xml:space="preserve"> 217, </w:t>
      </w:r>
      <w:proofErr w:type="spellStart"/>
      <w:r w:rsidRPr="00253E0C">
        <w:rPr>
          <w:rFonts w:ascii="Arial" w:hAnsi="Arial" w:cs="Arial"/>
          <w:i/>
          <w:sz w:val="18"/>
          <w:szCs w:val="18"/>
          <w:shd w:val="clear" w:color="auto" w:fill="FFFFFF"/>
        </w:rPr>
        <w:t>pTau</w:t>
      </w:r>
      <w:proofErr w:type="spellEnd"/>
      <w:r w:rsidRPr="00253E0C">
        <w:rPr>
          <w:rFonts w:ascii="Arial" w:hAnsi="Arial" w:cs="Arial"/>
          <w:i/>
          <w:sz w:val="18"/>
          <w:szCs w:val="18"/>
          <w:shd w:val="clear" w:color="auto" w:fill="FFFFFF"/>
        </w:rPr>
        <w:t xml:space="preserve"> 181, </w:t>
      </w:r>
      <w:proofErr w:type="spellStart"/>
      <w:r w:rsidRPr="00253E0C">
        <w:rPr>
          <w:rFonts w:ascii="Arial" w:hAnsi="Arial" w:cs="Arial"/>
          <w:i/>
          <w:sz w:val="18"/>
          <w:szCs w:val="18"/>
          <w:shd w:val="clear" w:color="auto" w:fill="FFFFFF"/>
        </w:rPr>
        <w:t>pTau</w:t>
      </w:r>
      <w:proofErr w:type="spellEnd"/>
      <w:r w:rsidRPr="00253E0C">
        <w:rPr>
          <w:rFonts w:ascii="Arial" w:hAnsi="Arial" w:cs="Arial"/>
          <w:i/>
          <w:sz w:val="18"/>
          <w:szCs w:val="18"/>
          <w:shd w:val="clear" w:color="auto" w:fill="FFFFFF"/>
        </w:rPr>
        <w:t xml:space="preserve"> 231; BD-Tau) a další), kód se může opakovat i vícekrát podle počtu indikovaných a vyšetřených markerů. Maximální počet je dán frekvencí v jednom dni a roce</w:t>
      </w:r>
      <w:r w:rsidRPr="00253E0C">
        <w:rPr>
          <w:rFonts w:ascii="Arial" w:hAnsi="Arial" w:cs="Arial"/>
          <w:sz w:val="18"/>
          <w:szCs w:val="18"/>
          <w:shd w:val="clear" w:color="auto" w:fill="FFFFFF"/>
        </w:rPr>
        <w:t>.“</w:t>
      </w:r>
    </w:p>
    <w:p w14:paraId="08110876" w14:textId="77777777" w:rsidR="003552AA" w:rsidRPr="00253E0C" w:rsidRDefault="003552AA" w:rsidP="003552AA">
      <w:pPr>
        <w:pStyle w:val="Odstavecseseznamem"/>
        <w:numPr>
          <w:ilvl w:val="0"/>
          <w:numId w:val="1"/>
        </w:numPr>
        <w:spacing w:after="0" w:line="240" w:lineRule="auto"/>
        <w:ind w:left="356" w:hanging="284"/>
        <w:contextualSpacing w:val="0"/>
        <w:rPr>
          <w:rFonts w:ascii="Arial" w:hAnsi="Arial" w:cs="Arial"/>
          <w:b/>
          <w:bCs/>
          <w:iCs/>
          <w:sz w:val="18"/>
          <w:szCs w:val="18"/>
        </w:rPr>
      </w:pPr>
      <w:r w:rsidRPr="00253E0C">
        <w:rPr>
          <w:rFonts w:ascii="Arial" w:hAnsi="Arial" w:cs="Arial"/>
          <w:b/>
          <w:bCs/>
          <w:iCs/>
          <w:sz w:val="18"/>
          <w:szCs w:val="18"/>
        </w:rPr>
        <w:t>RL nutno adekvátně upravit, nyní nedává smysl.</w:t>
      </w:r>
    </w:p>
    <w:p w14:paraId="107E42EE" w14:textId="77777777" w:rsidR="003552AA" w:rsidRPr="00253E0C" w:rsidRDefault="003552AA" w:rsidP="003552AA">
      <w:pPr>
        <w:pStyle w:val="Odstavecseseznamem"/>
        <w:numPr>
          <w:ilvl w:val="0"/>
          <w:numId w:val="1"/>
        </w:numPr>
        <w:spacing w:after="0" w:line="240" w:lineRule="auto"/>
        <w:ind w:left="356" w:hanging="284"/>
        <w:contextualSpacing w:val="0"/>
        <w:rPr>
          <w:rFonts w:ascii="Arial" w:eastAsia="Times New Roman" w:hAnsi="Arial" w:cs="Arial"/>
          <w:sz w:val="18"/>
          <w:szCs w:val="18"/>
          <w:lang w:eastAsia="cs-CZ"/>
        </w:rPr>
      </w:pPr>
      <w:r w:rsidRPr="00253E0C">
        <w:rPr>
          <w:rFonts w:ascii="Arial" w:eastAsia="Times New Roman" w:hAnsi="Arial" w:cs="Arial"/>
          <w:sz w:val="18"/>
          <w:szCs w:val="18"/>
          <w:lang w:eastAsia="cs-CZ"/>
        </w:rPr>
        <w:t>Jakým způsobem se došlo k časové dotaci výkonu, časové dotaci nositelů?</w:t>
      </w:r>
    </w:p>
    <w:p w14:paraId="56DA5071" w14:textId="77777777" w:rsidR="003552AA" w:rsidRPr="00253E0C" w:rsidRDefault="003552AA" w:rsidP="003552AA">
      <w:pPr>
        <w:pStyle w:val="Odstavecseseznamem"/>
        <w:numPr>
          <w:ilvl w:val="0"/>
          <w:numId w:val="1"/>
        </w:numPr>
        <w:spacing w:after="0" w:line="240" w:lineRule="auto"/>
        <w:ind w:left="356" w:hanging="284"/>
        <w:contextualSpacing w:val="0"/>
        <w:rPr>
          <w:rFonts w:ascii="Arial" w:hAnsi="Arial" w:cs="Arial"/>
          <w:bCs/>
          <w:iCs/>
          <w:sz w:val="18"/>
          <w:szCs w:val="18"/>
        </w:rPr>
      </w:pPr>
      <w:r w:rsidRPr="00253E0C">
        <w:rPr>
          <w:rFonts w:ascii="Arial" w:hAnsi="Arial" w:cs="Arial"/>
          <w:bCs/>
          <w:iCs/>
          <w:sz w:val="18"/>
          <w:szCs w:val="18"/>
        </w:rPr>
        <w:t>Nyní uvedeno OM: S. Doplnit specifikaci S v </w:t>
      </w:r>
      <w:proofErr w:type="gramStart"/>
      <w:r w:rsidRPr="00253E0C">
        <w:rPr>
          <w:rFonts w:ascii="Arial" w:hAnsi="Arial" w:cs="Arial"/>
          <w:bCs/>
          <w:iCs/>
          <w:sz w:val="18"/>
          <w:szCs w:val="18"/>
        </w:rPr>
        <w:t>Poznámce  -</w:t>
      </w:r>
      <w:proofErr w:type="gramEnd"/>
      <w:r w:rsidRPr="00253E0C">
        <w:rPr>
          <w:rFonts w:ascii="Arial" w:hAnsi="Arial" w:cs="Arial"/>
          <w:bCs/>
          <w:iCs/>
          <w:sz w:val="18"/>
          <w:szCs w:val="18"/>
        </w:rPr>
        <w:t xml:space="preserve"> souvislost s CVSP či jinými centry? Návaznost na klinickou diagnostiku?</w:t>
      </w:r>
    </w:p>
    <w:p w14:paraId="104CF0CC" w14:textId="77777777" w:rsidR="003552AA" w:rsidRPr="00253E0C" w:rsidRDefault="003552AA" w:rsidP="003552AA">
      <w:pPr>
        <w:pStyle w:val="Odstavecseseznamem"/>
        <w:numPr>
          <w:ilvl w:val="0"/>
          <w:numId w:val="1"/>
        </w:numPr>
        <w:autoSpaceDN w:val="0"/>
        <w:spacing w:after="0" w:line="240" w:lineRule="auto"/>
        <w:ind w:left="356" w:hanging="284"/>
        <w:contextualSpacing w:val="0"/>
        <w:rPr>
          <w:rFonts w:ascii="Arial" w:hAnsi="Arial" w:cs="Arial"/>
          <w:bCs/>
          <w:iCs/>
          <w:sz w:val="18"/>
          <w:szCs w:val="18"/>
        </w:rPr>
      </w:pPr>
      <w:r w:rsidRPr="00253E0C">
        <w:rPr>
          <w:rFonts w:ascii="Arial" w:hAnsi="Arial" w:cs="Arial"/>
          <w:iCs/>
          <w:sz w:val="18"/>
          <w:szCs w:val="18"/>
          <w:u w:val="single"/>
        </w:rPr>
        <w:t>V RL</w:t>
      </w:r>
      <w:r w:rsidRPr="00253E0C">
        <w:rPr>
          <w:rFonts w:ascii="Arial" w:hAnsi="Arial" w:cs="Arial"/>
          <w:iCs/>
          <w:sz w:val="18"/>
          <w:szCs w:val="18"/>
        </w:rPr>
        <w:t xml:space="preserve"> uvedený způsob úhrady v dalších zemích – </w:t>
      </w:r>
      <w:proofErr w:type="gramStart"/>
      <w:r w:rsidRPr="00253E0C">
        <w:rPr>
          <w:rFonts w:ascii="Arial" w:hAnsi="Arial" w:cs="Arial"/>
          <w:iCs/>
          <w:sz w:val="18"/>
          <w:szCs w:val="18"/>
        </w:rPr>
        <w:t>Německo ,</w:t>
      </w:r>
      <w:proofErr w:type="gramEnd"/>
      <w:r w:rsidRPr="00253E0C">
        <w:rPr>
          <w:rFonts w:ascii="Arial" w:hAnsi="Arial" w:cs="Arial"/>
          <w:iCs/>
          <w:sz w:val="18"/>
          <w:szCs w:val="18"/>
        </w:rPr>
        <w:t xml:space="preserve"> Rakousko – zde je hrazeno z </w:t>
      </w:r>
      <w:proofErr w:type="spellStart"/>
      <w:r w:rsidRPr="00253E0C">
        <w:rPr>
          <w:rFonts w:ascii="Arial" w:hAnsi="Arial" w:cs="Arial"/>
          <w:iCs/>
          <w:sz w:val="18"/>
          <w:szCs w:val="18"/>
        </w:rPr>
        <w:t>v.z.p</w:t>
      </w:r>
      <w:proofErr w:type="spellEnd"/>
      <w:r w:rsidRPr="00253E0C">
        <w:rPr>
          <w:rFonts w:ascii="Arial" w:hAnsi="Arial" w:cs="Arial"/>
          <w:iCs/>
          <w:sz w:val="18"/>
          <w:szCs w:val="18"/>
        </w:rPr>
        <w:t xml:space="preserve">.? V jakém </w:t>
      </w:r>
      <w:proofErr w:type="gramStart"/>
      <w:r w:rsidRPr="00253E0C">
        <w:rPr>
          <w:rFonts w:ascii="Arial" w:hAnsi="Arial" w:cs="Arial"/>
          <w:iCs/>
          <w:sz w:val="18"/>
          <w:szCs w:val="18"/>
        </w:rPr>
        <w:t>nastavení ?</w:t>
      </w:r>
      <w:proofErr w:type="gramEnd"/>
      <w:r w:rsidRPr="00253E0C">
        <w:rPr>
          <w:rFonts w:ascii="Arial" w:hAnsi="Arial" w:cs="Arial"/>
          <w:iCs/>
          <w:sz w:val="18"/>
          <w:szCs w:val="18"/>
        </w:rPr>
        <w:t xml:space="preserve"> (Doporučené postupy, indikace, OF?)</w:t>
      </w:r>
    </w:p>
    <w:p w14:paraId="72BE6B3E" w14:textId="77777777" w:rsidR="003552AA" w:rsidRPr="00253E0C" w:rsidRDefault="003552AA" w:rsidP="003552AA">
      <w:pPr>
        <w:pStyle w:val="Odstavecseseznamem"/>
        <w:numPr>
          <w:ilvl w:val="0"/>
          <w:numId w:val="1"/>
        </w:numPr>
        <w:autoSpaceDN w:val="0"/>
        <w:spacing w:after="0" w:line="240" w:lineRule="auto"/>
        <w:ind w:left="356" w:hanging="284"/>
        <w:contextualSpacing w:val="0"/>
        <w:rPr>
          <w:rFonts w:ascii="Arial" w:hAnsi="Arial" w:cs="Arial"/>
          <w:bCs/>
          <w:iCs/>
          <w:sz w:val="18"/>
          <w:szCs w:val="18"/>
        </w:rPr>
      </w:pPr>
      <w:r w:rsidRPr="00253E0C">
        <w:rPr>
          <w:rFonts w:ascii="Arial" w:hAnsi="Arial" w:cs="Arial"/>
          <w:b/>
          <w:iCs/>
          <w:sz w:val="18"/>
          <w:szCs w:val="18"/>
          <w:u w:val="single"/>
        </w:rPr>
        <w:t xml:space="preserve">Stále není uveden ekonomický </w:t>
      </w:r>
      <w:proofErr w:type="gramStart"/>
      <w:r w:rsidRPr="00253E0C">
        <w:rPr>
          <w:rFonts w:ascii="Arial" w:hAnsi="Arial" w:cs="Arial"/>
          <w:b/>
          <w:iCs/>
          <w:sz w:val="18"/>
          <w:szCs w:val="18"/>
          <w:u w:val="single"/>
        </w:rPr>
        <w:t>dopad - n</w:t>
      </w:r>
      <w:r w:rsidRPr="00253E0C">
        <w:rPr>
          <w:rFonts w:ascii="Arial" w:hAnsi="Arial" w:cs="Arial"/>
          <w:b/>
          <w:bCs/>
          <w:iCs/>
          <w:sz w:val="18"/>
          <w:szCs w:val="18"/>
          <w:u w:val="single"/>
        </w:rPr>
        <w:t>utno</w:t>
      </w:r>
      <w:proofErr w:type="gramEnd"/>
      <w:r w:rsidRPr="00253E0C">
        <w:rPr>
          <w:rFonts w:ascii="Arial" w:hAnsi="Arial" w:cs="Arial"/>
          <w:b/>
          <w:bCs/>
          <w:iCs/>
          <w:sz w:val="18"/>
          <w:szCs w:val="18"/>
          <w:u w:val="single"/>
        </w:rPr>
        <w:t xml:space="preserve"> doplnit</w:t>
      </w:r>
      <w:r w:rsidRPr="00253E0C">
        <w:rPr>
          <w:rFonts w:ascii="Arial" w:hAnsi="Arial" w:cs="Arial"/>
          <w:b/>
          <w:bCs/>
          <w:iCs/>
          <w:sz w:val="18"/>
          <w:szCs w:val="18"/>
        </w:rPr>
        <w:t>. Nutno doplnit počet vyšetření /rok</w:t>
      </w:r>
      <w:r w:rsidRPr="00253E0C">
        <w:rPr>
          <w:rFonts w:ascii="Arial" w:hAnsi="Arial" w:cs="Arial"/>
          <w:bCs/>
          <w:iCs/>
          <w:sz w:val="18"/>
          <w:szCs w:val="18"/>
        </w:rPr>
        <w:t xml:space="preserve"> (pro odhad finančního dopadu) </w:t>
      </w:r>
      <w:r w:rsidRPr="00253E0C">
        <w:rPr>
          <w:rFonts w:ascii="Arial" w:hAnsi="Arial" w:cs="Arial"/>
          <w:bCs/>
          <w:iCs/>
          <w:sz w:val="18"/>
          <w:szCs w:val="18"/>
          <w:u w:val="single"/>
        </w:rPr>
        <w:t>do RL</w:t>
      </w:r>
      <w:r w:rsidRPr="00253E0C">
        <w:rPr>
          <w:rFonts w:ascii="Arial" w:hAnsi="Arial" w:cs="Arial"/>
          <w:bCs/>
          <w:iCs/>
          <w:sz w:val="18"/>
          <w:szCs w:val="18"/>
        </w:rPr>
        <w:t>.</w:t>
      </w:r>
    </w:p>
    <w:p w14:paraId="0E251F04" w14:textId="77777777" w:rsidR="003552AA" w:rsidRPr="00253E0C" w:rsidRDefault="003552AA" w:rsidP="003552AA">
      <w:pPr>
        <w:pStyle w:val="Odstavecseseznamem"/>
        <w:numPr>
          <w:ilvl w:val="0"/>
          <w:numId w:val="1"/>
        </w:numPr>
        <w:autoSpaceDN w:val="0"/>
        <w:spacing w:after="0" w:line="240" w:lineRule="auto"/>
        <w:ind w:left="356" w:hanging="284"/>
        <w:contextualSpacing w:val="0"/>
        <w:rPr>
          <w:rFonts w:ascii="Arial" w:eastAsia="Times New Roman" w:hAnsi="Arial" w:cs="Arial"/>
          <w:b/>
          <w:color w:val="00B050"/>
          <w:sz w:val="18"/>
          <w:szCs w:val="18"/>
          <w:lang w:eastAsia="cs-CZ"/>
        </w:rPr>
      </w:pPr>
      <w:r w:rsidRPr="00253E0C">
        <w:rPr>
          <w:rFonts w:ascii="Arial" w:hAnsi="Arial" w:cs="Arial"/>
          <w:sz w:val="18"/>
          <w:szCs w:val="18"/>
        </w:rPr>
        <w:t>V textu prokázání léčebného přínosu se píše, že může nahradit vyšetření PET – v jakém procentu? Jaká bude úspora?</w:t>
      </w:r>
    </w:p>
    <w:p w14:paraId="1B6A6994" w14:textId="77777777" w:rsidR="00380574" w:rsidRDefault="00380574"/>
    <w:sectPr w:rsidR="00380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17FF9"/>
    <w:multiLevelType w:val="hybridMultilevel"/>
    <w:tmpl w:val="AA62F27C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8E07FA7"/>
    <w:multiLevelType w:val="hybridMultilevel"/>
    <w:tmpl w:val="E3E42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148918">
    <w:abstractNumId w:val="1"/>
  </w:num>
  <w:num w:numId="2" w16cid:durableId="186450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AA"/>
    <w:rsid w:val="001D2EF4"/>
    <w:rsid w:val="003552AA"/>
    <w:rsid w:val="00380574"/>
    <w:rsid w:val="004F097A"/>
    <w:rsid w:val="007671DA"/>
    <w:rsid w:val="008432DC"/>
    <w:rsid w:val="009772D0"/>
    <w:rsid w:val="00A1541F"/>
    <w:rsid w:val="00CA0EDE"/>
    <w:rsid w:val="00E216F8"/>
    <w:rsid w:val="00EA1BC7"/>
    <w:rsid w:val="00FC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48796"/>
  <w15:chartTrackingRefBased/>
  <w15:docId w15:val="{8AF01281-F497-4164-B0D9-7564A2FC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52AA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3552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552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552A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552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52A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52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52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52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52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52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552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552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552AA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52AA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52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52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52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52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552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552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552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552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552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552AA"/>
    <w:rPr>
      <w:i/>
      <w:iCs/>
      <w:color w:val="404040" w:themeColor="text1" w:themeTint="BF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3552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552AA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552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552AA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552AA"/>
    <w:rPr>
      <w:b/>
      <w:bCs/>
      <w:smallCaps/>
      <w:color w:val="2F5496" w:themeColor="accent1" w:themeShade="BF"/>
      <w:spacing w:val="5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qFormat/>
    <w:locked/>
    <w:rsid w:val="003552AA"/>
  </w:style>
  <w:style w:type="character" w:styleId="Hypertextovodkaz">
    <w:name w:val="Hyperlink"/>
    <w:basedOn w:val="Standardnpsmoodstavce"/>
    <w:uiPriority w:val="99"/>
    <w:unhideWhenUsed/>
    <w:rsid w:val="003552A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552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mc.ncbi.nlm.nih.gov/articles/PMC1051750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ature.com/articles/s41598-025-90232-8" TargetMode="External"/><Relationship Id="rId5" Type="http://schemas.openxmlformats.org/officeDocument/2006/relationships/hyperlink" Target="https://www.sciencedirect.com/science/article/pii/S147444222300447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713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Novobilský</dc:creator>
  <cp:keywords/>
  <dc:description/>
  <cp:lastModifiedBy>Dagmar Gotzmannova</cp:lastModifiedBy>
  <cp:revision>3</cp:revision>
  <dcterms:created xsi:type="dcterms:W3CDTF">2025-11-02T20:22:00Z</dcterms:created>
  <dcterms:modified xsi:type="dcterms:W3CDTF">2025-11-02T20:34:00Z</dcterms:modified>
</cp:coreProperties>
</file>